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EB" w:rsidRDefault="005621EB" w:rsidP="005621EB">
      <w:pPr>
        <w:spacing w:line="180" w:lineRule="exact"/>
        <w:rPr>
          <w:sz w:val="14"/>
          <w:szCs w:val="14"/>
        </w:rPr>
      </w:pPr>
    </w:p>
    <w:p w:rsidR="005621EB" w:rsidRDefault="005621EB" w:rsidP="005621EB">
      <w:pPr>
        <w:rPr>
          <w:sz w:val="2"/>
          <w:szCs w:val="2"/>
        </w:rPr>
        <w:sectPr w:rsidR="005621EB">
          <w:pgSz w:w="11900" w:h="16840"/>
          <w:pgMar w:top="284" w:right="0" w:bottom="1" w:left="0" w:header="0" w:footer="3" w:gutter="0"/>
          <w:cols w:space="720"/>
          <w:noEndnote/>
          <w:docGrid w:linePitch="360"/>
        </w:sectPr>
      </w:pPr>
    </w:p>
    <w:p w:rsidR="005621EB" w:rsidRDefault="005621EB" w:rsidP="005621EB">
      <w:pPr>
        <w:pStyle w:val="30"/>
        <w:shd w:val="clear" w:color="auto" w:fill="auto"/>
        <w:spacing w:after="903"/>
        <w:ind w:right="1860" w:firstLine="0"/>
        <w:jc w:val="center"/>
      </w:pPr>
      <w:r>
        <w:rPr>
          <w:color w:val="000000"/>
          <w:lang w:eastAsia="ru-RU" w:bidi="ru-RU"/>
        </w:rPr>
        <w:t xml:space="preserve">                      </w:t>
      </w:r>
      <w:r>
        <w:rPr>
          <w:color w:val="000000"/>
          <w:lang w:eastAsia="ru-RU" w:bidi="ru-RU"/>
        </w:rPr>
        <w:t xml:space="preserve">Вопросы для кандидатского экзамена </w:t>
      </w:r>
      <w:r>
        <w:rPr>
          <w:color w:val="000000"/>
          <w:lang w:eastAsia="ru-RU" w:bidi="ru-RU"/>
        </w:rPr>
        <w:t xml:space="preserve">для аспирантов и соискателей по </w:t>
      </w:r>
      <w:r>
        <w:rPr>
          <w:color w:val="000000"/>
          <w:lang w:eastAsia="ru-RU" w:bidi="ru-RU"/>
        </w:rPr>
        <w:t>специальности 08.00.05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Цели, задачи, принципы и объективные основы возрастания роли маркетинга в условиях реформирования российских предприятий.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229"/>
          <w:tab w:val="left" w:pos="4568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 xml:space="preserve">Функции маркетинга: </w:t>
      </w:r>
      <w:r>
        <w:rPr>
          <w:color w:val="000000"/>
          <w:lang w:eastAsia="ru-RU" w:bidi="ru-RU"/>
        </w:rPr>
        <w:t>аналитическая, производственная, сбытовая,</w:t>
      </w:r>
    </w:p>
    <w:p w:rsidR="005621EB" w:rsidRDefault="005621EB" w:rsidP="005621EB">
      <w:pPr>
        <w:pStyle w:val="20"/>
        <w:shd w:val="clear" w:color="auto" w:fill="auto"/>
        <w:spacing w:before="0" w:line="276" w:lineRule="auto"/>
        <w:ind w:left="1180" w:right="141" w:firstLine="0"/>
        <w:jc w:val="left"/>
      </w:pPr>
      <w:r>
        <w:rPr>
          <w:color w:val="000000"/>
          <w:lang w:eastAsia="ru-RU" w:bidi="ru-RU"/>
        </w:rPr>
        <w:t>управленческая.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229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Товар как элемент комплекса маркетинга. Товарная политика фирмы. Критерии потребительского выбора.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233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Цена как элемент комплекса маркетинга. Ценовая стратегия фирмы на рынке.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233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Распространение как элемент комплекса маркетинга. Функции оптовой и розничной торговли.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233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Продвижение как элемент комплекса маркетинга. Реклама, личные продажи, стимулирование спроса.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233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Теория и практика регулирования внешнеэкономической деятельности предприятий и организаций РФ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233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Макроэкономическая структура и внутренние связи современного национального рынка (рынок труда, рынок товаров и услуг, финансовый рынок).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233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Методология и методика экономического анализа.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326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Структура экономики и структурные элементы макроэкономического исследования.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326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Система оценки и учёта материально-стоимостных потоков в национальном хозяйстве (СНС).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326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Сущность, системные характеристики финансового рынка и проблемы его формирования в странах с переходной экономикой.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326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Современные научные подходы к определению макроэкономической роли денег в организации национальной экономики.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326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Валютный рынок и его роль в современной экономике.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326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Фискальная и налоговая политика государства. Управление бюджетным дефицитом и государственным долгом.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326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Денежно-кредитная (монетарная) политика государства.</w:t>
      </w:r>
    </w:p>
    <w:p w:rsidR="005621EB" w:rsidRDefault="005621EB" w:rsidP="005621EB">
      <w:pPr>
        <w:pStyle w:val="20"/>
        <w:numPr>
          <w:ilvl w:val="0"/>
          <w:numId w:val="1"/>
        </w:numPr>
        <w:shd w:val="clear" w:color="auto" w:fill="auto"/>
        <w:tabs>
          <w:tab w:val="left" w:pos="1326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Особенности финансовой политики в РФ на современном этапе.</w:t>
      </w:r>
      <w:r>
        <w:t xml:space="preserve"> </w:t>
      </w:r>
      <w:r w:rsidRPr="005621EB">
        <w:rPr>
          <w:color w:val="000000"/>
          <w:lang w:eastAsia="ru-RU" w:bidi="ru-RU"/>
        </w:rPr>
        <w:t>.Индивидуальные и ассоциативные формы хозяйствования. Виды</w:t>
      </w:r>
      <w:r>
        <w:t xml:space="preserve"> </w:t>
      </w:r>
      <w:r w:rsidRPr="005621EB">
        <w:rPr>
          <w:color w:val="000000"/>
          <w:lang w:eastAsia="ru-RU" w:bidi="ru-RU"/>
        </w:rPr>
        <w:t>предпринимательства и предприятий.</w:t>
      </w:r>
    </w:p>
    <w:p w:rsidR="005621EB" w:rsidRDefault="005621EB" w:rsidP="005621EB">
      <w:pPr>
        <w:pStyle w:val="20"/>
        <w:numPr>
          <w:ilvl w:val="0"/>
          <w:numId w:val="2"/>
        </w:numPr>
        <w:shd w:val="clear" w:color="auto" w:fill="auto"/>
        <w:tabs>
          <w:tab w:val="left" w:pos="1323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Инновации, их характеристики и классификация. Стратегия управления инновациями на предприятии.</w:t>
      </w:r>
    </w:p>
    <w:p w:rsidR="005621EB" w:rsidRDefault="005621EB" w:rsidP="005621EB">
      <w:pPr>
        <w:pStyle w:val="20"/>
        <w:numPr>
          <w:ilvl w:val="0"/>
          <w:numId w:val="2"/>
        </w:numPr>
        <w:shd w:val="clear" w:color="auto" w:fill="auto"/>
        <w:tabs>
          <w:tab w:val="left" w:pos="1362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Бизнес-план в системе управления предприятием. Оценка эффективности капитальных вложений в бизнес-плане.</w:t>
      </w:r>
    </w:p>
    <w:p w:rsidR="005621EB" w:rsidRDefault="005621EB" w:rsidP="005621EB">
      <w:pPr>
        <w:pStyle w:val="20"/>
        <w:numPr>
          <w:ilvl w:val="0"/>
          <w:numId w:val="2"/>
        </w:numPr>
        <w:shd w:val="clear" w:color="auto" w:fill="auto"/>
        <w:tabs>
          <w:tab w:val="left" w:pos="1366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Определение оптимальных объемов производства и реализации продукции.</w:t>
      </w:r>
    </w:p>
    <w:p w:rsidR="005621EB" w:rsidRPr="005621EB" w:rsidRDefault="005621EB" w:rsidP="005621EB">
      <w:pPr>
        <w:pStyle w:val="20"/>
        <w:numPr>
          <w:ilvl w:val="0"/>
          <w:numId w:val="2"/>
        </w:numPr>
        <w:shd w:val="clear" w:color="auto" w:fill="auto"/>
        <w:tabs>
          <w:tab w:val="left" w:pos="1380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>Место государственной поддержки и санации предприятия в организации государственной промышленной политики.</w:t>
      </w:r>
    </w:p>
    <w:p w:rsidR="005621EB" w:rsidRDefault="005621EB" w:rsidP="005621EB">
      <w:pPr>
        <w:pStyle w:val="20"/>
        <w:shd w:val="clear" w:color="auto" w:fill="auto"/>
        <w:tabs>
          <w:tab w:val="left" w:pos="1380"/>
        </w:tabs>
        <w:spacing w:before="0" w:line="276" w:lineRule="auto"/>
        <w:ind w:right="141" w:firstLine="0"/>
        <w:rPr>
          <w:color w:val="000000"/>
          <w:lang w:eastAsia="ru-RU" w:bidi="ru-RU"/>
        </w:rPr>
      </w:pPr>
    </w:p>
    <w:p w:rsidR="005621EB" w:rsidRDefault="005621EB" w:rsidP="005621EB">
      <w:pPr>
        <w:pStyle w:val="20"/>
        <w:shd w:val="clear" w:color="auto" w:fill="auto"/>
        <w:tabs>
          <w:tab w:val="left" w:pos="1380"/>
        </w:tabs>
        <w:spacing w:before="0" w:line="276" w:lineRule="auto"/>
        <w:ind w:right="141" w:firstLine="0"/>
        <w:rPr>
          <w:color w:val="000000"/>
          <w:lang w:eastAsia="ru-RU" w:bidi="ru-RU"/>
        </w:rPr>
      </w:pPr>
    </w:p>
    <w:p w:rsidR="005621EB" w:rsidRDefault="005621EB" w:rsidP="005621EB">
      <w:pPr>
        <w:pStyle w:val="20"/>
        <w:shd w:val="clear" w:color="auto" w:fill="auto"/>
        <w:tabs>
          <w:tab w:val="left" w:pos="1380"/>
        </w:tabs>
        <w:spacing w:before="0" w:line="276" w:lineRule="auto"/>
        <w:ind w:right="141" w:firstLine="0"/>
        <w:rPr>
          <w:color w:val="000000"/>
          <w:lang w:eastAsia="ru-RU" w:bidi="ru-RU"/>
        </w:rPr>
      </w:pPr>
    </w:p>
    <w:p w:rsidR="005621EB" w:rsidRDefault="005621EB" w:rsidP="005621EB">
      <w:pPr>
        <w:pStyle w:val="20"/>
        <w:shd w:val="clear" w:color="auto" w:fill="auto"/>
        <w:tabs>
          <w:tab w:val="left" w:pos="1380"/>
        </w:tabs>
        <w:spacing w:before="0" w:line="276" w:lineRule="auto"/>
        <w:ind w:right="141" w:firstLine="0"/>
        <w:rPr>
          <w:color w:val="000000"/>
          <w:lang w:eastAsia="ru-RU" w:bidi="ru-RU"/>
        </w:rPr>
      </w:pPr>
    </w:p>
    <w:p w:rsidR="005621EB" w:rsidRDefault="005621EB" w:rsidP="005621EB">
      <w:pPr>
        <w:pStyle w:val="20"/>
        <w:shd w:val="clear" w:color="auto" w:fill="auto"/>
        <w:tabs>
          <w:tab w:val="left" w:pos="1380"/>
        </w:tabs>
        <w:spacing w:before="0" w:line="276" w:lineRule="auto"/>
        <w:ind w:right="141" w:firstLine="0"/>
      </w:pPr>
    </w:p>
    <w:p w:rsidR="005621EB" w:rsidRDefault="005621EB" w:rsidP="005621EB">
      <w:pPr>
        <w:pStyle w:val="20"/>
        <w:shd w:val="clear" w:color="auto" w:fill="auto"/>
        <w:tabs>
          <w:tab w:val="left" w:pos="2548"/>
        </w:tabs>
        <w:spacing w:before="0" w:line="276" w:lineRule="auto"/>
        <w:ind w:left="1180" w:right="141" w:hanging="320"/>
      </w:pPr>
      <w:r>
        <w:rPr>
          <w:color w:val="000000"/>
          <w:lang w:eastAsia="ru-RU" w:bidi="ru-RU"/>
        </w:rPr>
        <w:t xml:space="preserve">  23</w:t>
      </w:r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Понятие</w:t>
      </w:r>
      <w:r>
        <w:rPr>
          <w:color w:val="000000"/>
          <w:lang w:eastAsia="ru-RU" w:bidi="ru-RU"/>
        </w:rPr>
        <w:tab/>
        <w:t>и сущность стратегического планирования деятельности</w:t>
      </w:r>
    </w:p>
    <w:p w:rsidR="005621EB" w:rsidRPr="005621EB" w:rsidRDefault="005621EB" w:rsidP="005621EB">
      <w:pPr>
        <w:pStyle w:val="20"/>
        <w:shd w:val="clear" w:color="auto" w:fill="auto"/>
        <w:tabs>
          <w:tab w:val="left" w:pos="10632"/>
        </w:tabs>
        <w:spacing w:before="0" w:line="276" w:lineRule="auto"/>
        <w:ind w:left="360" w:right="141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предприятия. Основные подходы к разработке стратегии предприятия.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64"/>
        </w:tabs>
        <w:spacing w:before="0" w:line="276" w:lineRule="auto"/>
        <w:ind w:left="1040" w:right="141" w:firstLine="0"/>
        <w:jc w:val="left"/>
      </w:pPr>
      <w:r>
        <w:rPr>
          <w:color w:val="000000"/>
          <w:lang w:eastAsia="ru-RU" w:bidi="ru-RU"/>
        </w:rPr>
        <w:t>Методика рейтинговой оценки финансового состояния предприятия с помощью системы показателей.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64"/>
        </w:tabs>
        <w:spacing w:before="0" w:line="276" w:lineRule="auto"/>
        <w:ind w:left="1040" w:right="141" w:firstLine="0"/>
        <w:jc w:val="left"/>
      </w:pPr>
      <w:r>
        <w:rPr>
          <w:color w:val="000000"/>
          <w:lang w:eastAsia="ru-RU" w:bidi="ru-RU"/>
        </w:rPr>
        <w:t>Источники инвестиций в экономике РФ и состояние инвестиционного комплекса.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64"/>
        </w:tabs>
        <w:spacing w:before="0" w:line="276" w:lineRule="auto"/>
        <w:ind w:left="1040" w:right="141" w:firstLine="0"/>
        <w:jc w:val="left"/>
      </w:pPr>
      <w:r>
        <w:rPr>
          <w:color w:val="000000"/>
          <w:lang w:eastAsia="ru-RU" w:bidi="ru-RU"/>
        </w:rPr>
        <w:t>Теория и практика амортизационного процесса. Равномерная и ускоренная амортизация.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64"/>
        </w:tabs>
        <w:spacing w:before="0" w:line="276" w:lineRule="auto"/>
        <w:ind w:left="1040" w:right="900" w:firstLine="0"/>
        <w:jc w:val="left"/>
      </w:pPr>
      <w:r>
        <w:rPr>
          <w:color w:val="000000"/>
          <w:lang w:eastAsia="ru-RU" w:bidi="ru-RU"/>
        </w:rPr>
        <w:t>У чет факторов ликвидности, риска и инфляции в инвестиционной стратегии предприятия.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64"/>
        </w:tabs>
        <w:spacing w:before="0" w:line="276" w:lineRule="auto"/>
        <w:ind w:left="1400" w:right="900" w:hanging="360"/>
      </w:pPr>
      <w:r>
        <w:rPr>
          <w:color w:val="000000"/>
          <w:lang w:eastAsia="ru-RU" w:bidi="ru-RU"/>
        </w:rPr>
        <w:t>Информационная технология и информационный продукт. Пути повышения эффективности информационного обеспечения.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50"/>
        </w:tabs>
        <w:spacing w:before="0" w:line="276" w:lineRule="auto"/>
        <w:ind w:left="1400" w:hanging="360"/>
      </w:pPr>
      <w:r>
        <w:rPr>
          <w:color w:val="000000"/>
          <w:lang w:eastAsia="ru-RU" w:bidi="ru-RU"/>
        </w:rPr>
        <w:t>Особенности финансового управления на современных предприятиях.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50"/>
        </w:tabs>
        <w:spacing w:before="0" w:line="276" w:lineRule="auto"/>
        <w:ind w:left="1400" w:right="900" w:hanging="360"/>
      </w:pPr>
      <w:r>
        <w:rPr>
          <w:color w:val="000000"/>
          <w:lang w:eastAsia="ru-RU" w:bidi="ru-RU"/>
        </w:rPr>
        <w:t>Социальное партнерство как ключевое направление регулирования социально-трудовых отношений в рыночном хозяйстве.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50"/>
        </w:tabs>
        <w:spacing w:before="0" w:line="276" w:lineRule="auto"/>
        <w:ind w:left="1400" w:right="900" w:hanging="360"/>
      </w:pPr>
      <w:r>
        <w:rPr>
          <w:color w:val="000000"/>
          <w:lang w:eastAsia="ru-RU" w:bidi="ru-RU"/>
        </w:rPr>
        <w:t>Методы оценки результатов труда персонала. Стимулирование и оплата труда работников.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50"/>
        </w:tabs>
        <w:spacing w:before="0" w:line="276" w:lineRule="auto"/>
        <w:ind w:left="1400" w:right="900" w:hanging="360"/>
      </w:pPr>
      <w:r>
        <w:rPr>
          <w:color w:val="000000"/>
          <w:lang w:eastAsia="ru-RU" w:bidi="ru-RU"/>
        </w:rPr>
        <w:t>Современные методологические подходы к разработке кадровой политики на предприятии.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50"/>
        </w:tabs>
        <w:spacing w:before="0" w:line="276" w:lineRule="auto"/>
        <w:ind w:left="1400" w:right="900" w:hanging="360"/>
      </w:pPr>
      <w:r>
        <w:rPr>
          <w:color w:val="000000"/>
          <w:lang w:eastAsia="ru-RU" w:bidi="ru-RU"/>
        </w:rPr>
        <w:t>Формы монополизации товарных рынков и адекватное антимонопольное государственное регулирование.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50"/>
        </w:tabs>
        <w:spacing w:before="0" w:line="276" w:lineRule="auto"/>
        <w:ind w:left="1400" w:hanging="360"/>
      </w:pPr>
      <w:r>
        <w:rPr>
          <w:color w:val="000000"/>
          <w:lang w:eastAsia="ru-RU" w:bidi="ru-RU"/>
        </w:rPr>
        <w:t>Понятие и методологические подходы к оценке структуры рынка труда.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50"/>
        </w:tabs>
        <w:spacing w:before="0" w:line="276" w:lineRule="auto"/>
        <w:ind w:left="1400" w:right="900" w:hanging="360"/>
      </w:pPr>
      <w:r>
        <w:rPr>
          <w:color w:val="000000"/>
          <w:lang w:eastAsia="ru-RU" w:bidi="ru-RU"/>
        </w:rPr>
        <w:t>Оценка экономических и социальных издержек безработицы. Методы исчисления уровня занятости населения. 36.Сущность и структура качества жизни населения.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50"/>
        </w:tabs>
        <w:spacing w:before="0" w:line="276" w:lineRule="auto"/>
        <w:ind w:left="1400" w:right="900" w:hanging="360"/>
      </w:pPr>
      <w:r>
        <w:rPr>
          <w:color w:val="000000"/>
          <w:lang w:eastAsia="ru-RU" w:bidi="ru-RU"/>
        </w:rPr>
        <w:t>Основные экономические мотивы государственного регулирования экономики.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64"/>
        </w:tabs>
        <w:spacing w:before="0" w:line="276" w:lineRule="auto"/>
        <w:ind w:left="1400" w:hanging="360"/>
      </w:pPr>
      <w:r>
        <w:rPr>
          <w:color w:val="000000"/>
          <w:lang w:eastAsia="ru-RU" w:bidi="ru-RU"/>
        </w:rPr>
        <w:t>Система и элементы государственного регулирования экономики.</w:t>
      </w:r>
    </w:p>
    <w:p w:rsidR="005621EB" w:rsidRDefault="005621EB" w:rsidP="005621EB">
      <w:pPr>
        <w:pStyle w:val="20"/>
        <w:numPr>
          <w:ilvl w:val="0"/>
          <w:numId w:val="3"/>
        </w:numPr>
        <w:shd w:val="clear" w:color="auto" w:fill="auto"/>
        <w:tabs>
          <w:tab w:val="left" w:pos="1564"/>
        </w:tabs>
        <w:spacing w:before="0" w:line="276" w:lineRule="auto"/>
        <w:ind w:left="1400" w:hanging="360"/>
      </w:pPr>
      <w:r>
        <w:rPr>
          <w:color w:val="000000"/>
          <w:lang w:eastAsia="ru-RU" w:bidi="ru-RU"/>
        </w:rPr>
        <w:t>Роль и границы рыночного регулирования в развивающихся странах.</w:t>
      </w:r>
    </w:p>
    <w:p w:rsidR="005621EB" w:rsidRDefault="005621EB" w:rsidP="005621EB">
      <w:pPr>
        <w:pStyle w:val="20"/>
        <w:numPr>
          <w:ilvl w:val="0"/>
          <w:numId w:val="4"/>
        </w:numPr>
        <w:shd w:val="clear" w:color="auto" w:fill="auto"/>
        <w:tabs>
          <w:tab w:val="left" w:pos="1546"/>
        </w:tabs>
        <w:spacing w:before="0" w:line="276" w:lineRule="auto"/>
        <w:ind w:left="1400" w:right="900" w:hanging="360"/>
      </w:pPr>
      <w:r>
        <w:rPr>
          <w:color w:val="000000"/>
          <w:lang w:eastAsia="ru-RU" w:bidi="ru-RU"/>
        </w:rPr>
        <w:t>Основные показатели состояния и динамики структуры экономики РФ. Сбалансированность и деформация в структуре экономики РФ.</w:t>
      </w:r>
    </w:p>
    <w:p w:rsidR="005621EB" w:rsidRDefault="005621EB" w:rsidP="005621EB">
      <w:pPr>
        <w:pStyle w:val="20"/>
        <w:numPr>
          <w:ilvl w:val="0"/>
          <w:numId w:val="4"/>
        </w:numPr>
        <w:shd w:val="clear" w:color="auto" w:fill="auto"/>
        <w:tabs>
          <w:tab w:val="left" w:pos="1546"/>
        </w:tabs>
        <w:spacing w:before="0" w:line="276" w:lineRule="auto"/>
        <w:ind w:left="1400" w:hanging="360"/>
      </w:pPr>
      <w:r>
        <w:rPr>
          <w:color w:val="000000"/>
          <w:lang w:eastAsia="ru-RU" w:bidi="ru-RU"/>
        </w:rPr>
        <w:t>Содержание и направленность государственной структурной политики.</w:t>
      </w:r>
    </w:p>
    <w:p w:rsidR="005621EB" w:rsidRDefault="005621EB" w:rsidP="005621EB">
      <w:pPr>
        <w:pStyle w:val="20"/>
        <w:numPr>
          <w:ilvl w:val="0"/>
          <w:numId w:val="4"/>
        </w:numPr>
        <w:shd w:val="clear" w:color="auto" w:fill="auto"/>
        <w:tabs>
          <w:tab w:val="left" w:pos="1564"/>
          <w:tab w:val="left" w:pos="8505"/>
        </w:tabs>
        <w:spacing w:before="0" w:line="276" w:lineRule="auto"/>
        <w:ind w:left="1040" w:right="282" w:firstLine="0"/>
      </w:pPr>
      <w:r>
        <w:rPr>
          <w:color w:val="000000"/>
          <w:lang w:eastAsia="ru-RU" w:bidi="ru-RU"/>
        </w:rPr>
        <w:t>Государственны</w:t>
      </w:r>
      <w:r>
        <w:rPr>
          <w:color w:val="000000"/>
          <w:lang w:eastAsia="ru-RU" w:bidi="ru-RU"/>
        </w:rPr>
        <w:t xml:space="preserve">е заказы и контракты в рыночной </w:t>
      </w:r>
      <w:r>
        <w:rPr>
          <w:color w:val="000000"/>
          <w:lang w:eastAsia="ru-RU" w:bidi="ru-RU"/>
        </w:rPr>
        <w:t>системе.Типы и особенности государственных заказов и контрактов.</w:t>
      </w:r>
    </w:p>
    <w:p w:rsidR="005621EB" w:rsidRDefault="005621EB" w:rsidP="005621EB">
      <w:pPr>
        <w:pStyle w:val="20"/>
        <w:shd w:val="clear" w:color="auto" w:fill="auto"/>
        <w:spacing w:before="0" w:line="276" w:lineRule="auto"/>
        <w:ind w:left="1040" w:right="1940" w:firstLine="0"/>
      </w:pPr>
      <w:r>
        <w:rPr>
          <w:color w:val="000000"/>
          <w:lang w:eastAsia="ru-RU" w:bidi="ru-RU"/>
        </w:rPr>
        <w:t>43 .Государственное регулирование оплаты труда в условиях инфляции. Индексация заработной платы.</w:t>
      </w:r>
    </w:p>
    <w:p w:rsidR="005621EB" w:rsidRPr="005621EB" w:rsidRDefault="005621EB" w:rsidP="005621EB">
      <w:pPr>
        <w:pStyle w:val="20"/>
        <w:numPr>
          <w:ilvl w:val="0"/>
          <w:numId w:val="5"/>
        </w:numPr>
        <w:shd w:val="clear" w:color="auto" w:fill="auto"/>
        <w:tabs>
          <w:tab w:val="left" w:pos="1564"/>
        </w:tabs>
        <w:spacing w:before="0" w:line="276" w:lineRule="auto"/>
        <w:ind w:left="1040" w:right="1460" w:firstLine="0"/>
      </w:pPr>
      <w:r>
        <w:rPr>
          <w:color w:val="000000"/>
          <w:lang w:eastAsia="ru-RU" w:bidi="ru-RU"/>
        </w:rPr>
        <w:t>Государственное регулирование процесса разгосударствления и приватизации государственной и муниципальной собственности.</w:t>
      </w:r>
    </w:p>
    <w:p w:rsidR="005621EB" w:rsidRDefault="005621EB" w:rsidP="005621EB">
      <w:pPr>
        <w:pStyle w:val="20"/>
        <w:shd w:val="clear" w:color="auto" w:fill="auto"/>
        <w:tabs>
          <w:tab w:val="left" w:pos="1564"/>
        </w:tabs>
        <w:spacing w:before="0" w:line="276" w:lineRule="auto"/>
        <w:ind w:right="1460" w:firstLine="0"/>
        <w:rPr>
          <w:color w:val="000000"/>
          <w:lang w:eastAsia="ru-RU" w:bidi="ru-RU"/>
        </w:rPr>
      </w:pPr>
    </w:p>
    <w:p w:rsidR="005621EB" w:rsidRDefault="005621EB" w:rsidP="005621EB">
      <w:pPr>
        <w:pStyle w:val="20"/>
        <w:shd w:val="clear" w:color="auto" w:fill="auto"/>
        <w:tabs>
          <w:tab w:val="left" w:pos="1564"/>
        </w:tabs>
        <w:spacing w:before="0" w:line="276" w:lineRule="auto"/>
        <w:ind w:right="1460" w:firstLine="0"/>
        <w:rPr>
          <w:color w:val="000000"/>
          <w:lang w:eastAsia="ru-RU" w:bidi="ru-RU"/>
        </w:rPr>
      </w:pPr>
    </w:p>
    <w:p w:rsidR="005621EB" w:rsidRDefault="005621EB" w:rsidP="005621EB">
      <w:pPr>
        <w:pStyle w:val="20"/>
        <w:shd w:val="clear" w:color="auto" w:fill="auto"/>
        <w:tabs>
          <w:tab w:val="left" w:pos="1564"/>
        </w:tabs>
        <w:spacing w:before="0" w:line="276" w:lineRule="auto"/>
        <w:ind w:right="1460" w:firstLine="0"/>
        <w:rPr>
          <w:color w:val="000000"/>
          <w:lang w:eastAsia="ru-RU" w:bidi="ru-RU"/>
        </w:rPr>
      </w:pPr>
    </w:p>
    <w:p w:rsidR="005621EB" w:rsidRDefault="005621EB" w:rsidP="005621EB">
      <w:pPr>
        <w:pStyle w:val="20"/>
        <w:shd w:val="clear" w:color="auto" w:fill="auto"/>
        <w:tabs>
          <w:tab w:val="left" w:pos="1564"/>
        </w:tabs>
        <w:spacing w:before="0" w:line="276" w:lineRule="auto"/>
        <w:ind w:right="1460" w:firstLine="0"/>
      </w:pPr>
    </w:p>
    <w:p w:rsidR="005621EB" w:rsidRDefault="005621EB" w:rsidP="005621EB">
      <w:pPr>
        <w:pStyle w:val="20"/>
        <w:numPr>
          <w:ilvl w:val="0"/>
          <w:numId w:val="5"/>
        </w:numPr>
        <w:shd w:val="clear" w:color="auto" w:fill="auto"/>
        <w:tabs>
          <w:tab w:val="left" w:pos="1568"/>
        </w:tabs>
        <w:spacing w:before="0" w:line="276" w:lineRule="auto"/>
        <w:ind w:left="1040" w:right="282" w:firstLine="0"/>
      </w:pPr>
      <w:r>
        <w:rPr>
          <w:color w:val="000000"/>
          <w:lang w:eastAsia="ru-RU" w:bidi="ru-RU"/>
        </w:rPr>
        <w:t>Тарифные и нетарифные методы регулирования внешнеторговых связей. Либерализация внешней торговли России и меры протекционизма.</w:t>
      </w:r>
    </w:p>
    <w:p w:rsidR="005621EB" w:rsidRDefault="005621EB" w:rsidP="005621EB">
      <w:pPr>
        <w:pStyle w:val="20"/>
        <w:numPr>
          <w:ilvl w:val="0"/>
          <w:numId w:val="5"/>
        </w:numPr>
        <w:shd w:val="clear" w:color="auto" w:fill="auto"/>
        <w:tabs>
          <w:tab w:val="left" w:pos="1568"/>
        </w:tabs>
        <w:spacing w:before="0" w:line="276" w:lineRule="auto"/>
        <w:ind w:left="1040" w:firstLine="0"/>
      </w:pPr>
      <w:r>
        <w:rPr>
          <w:color w:val="000000"/>
          <w:lang w:eastAsia="ru-RU" w:bidi="ru-RU"/>
        </w:rPr>
        <w:t>Структура, основные блоки задач и система народнохозяйственного прогнозирования.</w:t>
      </w:r>
    </w:p>
    <w:p w:rsidR="005621EB" w:rsidRDefault="005621EB" w:rsidP="005621EB">
      <w:pPr>
        <w:pStyle w:val="20"/>
        <w:numPr>
          <w:ilvl w:val="0"/>
          <w:numId w:val="5"/>
        </w:numPr>
        <w:shd w:val="clear" w:color="auto" w:fill="auto"/>
        <w:tabs>
          <w:tab w:val="left" w:pos="1568"/>
        </w:tabs>
        <w:spacing w:before="0" w:line="276" w:lineRule="auto"/>
        <w:ind w:left="1400" w:hanging="360"/>
      </w:pP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Регион как предмет научного знания.</w:t>
      </w:r>
    </w:p>
    <w:p w:rsidR="005621EB" w:rsidRDefault="005621EB" w:rsidP="005621EB">
      <w:pPr>
        <w:pStyle w:val="20"/>
        <w:shd w:val="clear" w:color="auto" w:fill="auto"/>
        <w:spacing w:before="0" w:line="276" w:lineRule="auto"/>
        <w:ind w:left="1400" w:hanging="360"/>
      </w:pPr>
      <w:r>
        <w:rPr>
          <w:color w:val="000000"/>
          <w:lang w:eastAsia="ru-RU" w:bidi="ru-RU"/>
        </w:rPr>
        <w:t>48.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Экономический потенциал региона и его оценка.</w:t>
      </w:r>
    </w:p>
    <w:p w:rsidR="005621EB" w:rsidRDefault="005621EB" w:rsidP="005621EB">
      <w:pPr>
        <w:pStyle w:val="20"/>
        <w:shd w:val="clear" w:color="auto" w:fill="auto"/>
        <w:spacing w:before="0" w:line="276" w:lineRule="auto"/>
        <w:ind w:left="1040" w:right="141" w:firstLine="0"/>
      </w:pPr>
      <w:r>
        <w:rPr>
          <w:color w:val="000000"/>
          <w:lang w:eastAsia="ru-RU" w:bidi="ru-RU"/>
        </w:rPr>
        <w:t>49. Региональные рынки, территориальная организация и интеграция производства.</w:t>
      </w:r>
    </w:p>
    <w:p w:rsidR="005621EB" w:rsidRPr="005621EB" w:rsidRDefault="005621EB" w:rsidP="005621EB">
      <w:pPr>
        <w:pStyle w:val="20"/>
        <w:shd w:val="clear" w:color="auto" w:fill="auto"/>
        <w:spacing w:before="0" w:line="276" w:lineRule="auto"/>
        <w:ind w:left="1080" w:right="142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50.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Оценка и реализация возможно</w:t>
      </w:r>
      <w:r>
        <w:rPr>
          <w:color w:val="000000"/>
          <w:lang w:eastAsia="ru-RU" w:bidi="ru-RU"/>
        </w:rPr>
        <w:t xml:space="preserve">стей обеспечения экономического </w:t>
      </w:r>
      <w:r>
        <w:rPr>
          <w:color w:val="000000"/>
          <w:lang w:eastAsia="ru-RU" w:bidi="ru-RU"/>
        </w:rPr>
        <w:t>роста в регионах РФ.</w:t>
      </w:r>
    </w:p>
    <w:p w:rsidR="005621EB" w:rsidRDefault="005621EB" w:rsidP="005621EB">
      <w:pPr>
        <w:pStyle w:val="20"/>
        <w:numPr>
          <w:ilvl w:val="0"/>
          <w:numId w:val="6"/>
        </w:numPr>
        <w:shd w:val="clear" w:color="auto" w:fill="auto"/>
        <w:tabs>
          <w:tab w:val="left" w:pos="1600"/>
        </w:tabs>
        <w:spacing w:before="0" w:line="276" w:lineRule="auto"/>
        <w:ind w:left="1080" w:right="282" w:firstLine="0"/>
      </w:pPr>
      <w:r>
        <w:rPr>
          <w:color w:val="000000"/>
          <w:lang w:eastAsia="ru-RU" w:bidi="ru-RU"/>
        </w:rPr>
        <w:t>Содержание региональной социально-экономической политики современного федеративного государства.</w:t>
      </w:r>
    </w:p>
    <w:p w:rsidR="005621EB" w:rsidRDefault="005621EB" w:rsidP="005621EB">
      <w:pPr>
        <w:pStyle w:val="20"/>
        <w:numPr>
          <w:ilvl w:val="0"/>
          <w:numId w:val="6"/>
        </w:numPr>
        <w:shd w:val="clear" w:color="auto" w:fill="auto"/>
        <w:tabs>
          <w:tab w:val="left" w:pos="1597"/>
        </w:tabs>
        <w:spacing w:before="0" w:line="276" w:lineRule="auto"/>
        <w:ind w:left="1080" w:firstLine="0"/>
      </w:pPr>
      <w:r>
        <w:rPr>
          <w:color w:val="000000"/>
          <w:lang w:eastAsia="ru-RU" w:bidi="ru-RU"/>
        </w:rPr>
        <w:t>Теоретические и практические проблемы межбюджетного федерализма.</w:t>
      </w:r>
    </w:p>
    <w:p w:rsidR="005621EB" w:rsidRDefault="005621EB" w:rsidP="005621EB">
      <w:pPr>
        <w:pStyle w:val="20"/>
        <w:numPr>
          <w:ilvl w:val="0"/>
          <w:numId w:val="6"/>
        </w:numPr>
        <w:shd w:val="clear" w:color="auto" w:fill="auto"/>
        <w:tabs>
          <w:tab w:val="left" w:pos="1597"/>
        </w:tabs>
        <w:spacing w:before="0" w:line="276" w:lineRule="auto"/>
        <w:ind w:left="1080" w:firstLine="0"/>
      </w:pPr>
      <w:r>
        <w:rPr>
          <w:color w:val="000000"/>
          <w:lang w:eastAsia="ru-RU" w:bidi="ru-RU"/>
        </w:rPr>
        <w:t>Программирование регионального социально-экономического развития.</w:t>
      </w:r>
    </w:p>
    <w:p w:rsidR="00612D07" w:rsidRDefault="00612D07" w:rsidP="005621EB">
      <w:pPr>
        <w:spacing w:line="276" w:lineRule="auto"/>
        <w:jc w:val="both"/>
      </w:pPr>
    </w:p>
    <w:p w:rsidR="005621EB" w:rsidRDefault="005621EB" w:rsidP="005621EB">
      <w:pPr>
        <w:spacing w:line="276" w:lineRule="auto"/>
        <w:jc w:val="both"/>
      </w:pPr>
    </w:p>
    <w:sectPr w:rsidR="005621EB" w:rsidSect="00F56671">
      <w:type w:val="continuous"/>
      <w:pgSz w:w="11900" w:h="16840"/>
      <w:pgMar w:top="284" w:right="560" w:bottom="1" w:left="4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3F33"/>
    <w:multiLevelType w:val="multilevel"/>
    <w:tmpl w:val="9FB094F6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C13B7"/>
    <w:multiLevelType w:val="multilevel"/>
    <w:tmpl w:val="22E630F4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81FC0"/>
    <w:multiLevelType w:val="multilevel"/>
    <w:tmpl w:val="8E0CD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B26D6"/>
    <w:multiLevelType w:val="multilevel"/>
    <w:tmpl w:val="3D961BD0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A25787"/>
    <w:multiLevelType w:val="multilevel"/>
    <w:tmpl w:val="5A24AB0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3D3CEE"/>
    <w:multiLevelType w:val="multilevel"/>
    <w:tmpl w:val="5C1E692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0C"/>
    <w:rsid w:val="00405E0C"/>
    <w:rsid w:val="005621EB"/>
    <w:rsid w:val="0061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EC32EDF-5A0F-42E0-B21C-CCC68C00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21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621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21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1EB"/>
    <w:pPr>
      <w:shd w:val="clear" w:color="auto" w:fill="FFFFFF"/>
      <w:spacing w:after="900" w:line="331" w:lineRule="exact"/>
      <w:ind w:hanging="72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5621EB"/>
    <w:pPr>
      <w:shd w:val="clear" w:color="auto" w:fill="FFFFFF"/>
      <w:spacing w:before="900" w:line="320" w:lineRule="exact"/>
      <w:ind w:hanging="4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/>
  <cp:revision>1</cp:revision>
  <dcterms:created xsi:type="dcterms:W3CDTF">2016-06-09T06:31:00Z</dcterms:created>
</cp:coreProperties>
</file>